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7B1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长沙测绘有限公司废旧实物资产</w:t>
      </w:r>
    </w:p>
    <w:p w14:paraId="02125F9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回收报废报价函​</w:t>
      </w:r>
    </w:p>
    <w:p w14:paraId="2107B61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3B88C5F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长沙测绘有限公司：</w:t>
      </w:r>
    </w:p>
    <w:p w14:paraId="2F8F62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我司已对贵司存放于西湖公园地下停车场的废旧实物资产进行现场勘查，我司基于现场核实的资产情况、行业规范及环保要求，现就贵司废旧实物资产回收报废事宜，郑重出具本报价函，具体内容如下：​</w:t>
      </w:r>
    </w:p>
    <w:p w14:paraId="1E1709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一、报价方基本信息​</w:t>
      </w:r>
    </w:p>
    <w:p w14:paraId="5C6C44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公司名称：​</w:t>
      </w:r>
    </w:p>
    <w:p w14:paraId="2E47AD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统一社会信用代码：</w:t>
      </w:r>
    </w:p>
    <w:p w14:paraId="1C969B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联系人：​</w:t>
      </w:r>
    </w:p>
    <w:p w14:paraId="718343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w:t>
      </w:r>
    </w:p>
    <w:p w14:paraId="6E55F5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公司地址：​</w:t>
      </w:r>
    </w:p>
    <w:p w14:paraId="7EC779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lang w:val="en-US" w:eastAsia="zh-CN"/>
        </w:rPr>
        <w:t>二、废旧资产概况（基于现场踏勘确认）​</w:t>
      </w:r>
    </w:p>
    <w:p w14:paraId="56CAF6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资产类别：□机械设备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 xml:space="preserve">办公家具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 xml:space="preserve">废旧金属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 xml:space="preserve"> 其他（</w:t>
      </w:r>
      <w:r>
        <w:rPr>
          <w:rFonts w:hint="eastAsia" w:ascii="仿宋_GB2312" w:hAnsi="仿宋_GB2312" w:eastAsia="仿宋_GB2312" w:cs="仿宋_GB2312"/>
          <w:sz w:val="32"/>
          <w:szCs w:val="32"/>
          <w:highlight w:val="none"/>
          <w:lang w:val="en-US" w:eastAsia="zh-CN"/>
        </w:rPr>
        <w:t>酒店用品、餐馆用品等</w:t>
      </w:r>
      <w:r>
        <w:rPr>
          <w:rFonts w:hint="eastAsia" w:ascii="仿宋_GB2312" w:hAnsi="仿宋_GB2312" w:eastAsia="仿宋_GB2312" w:cs="仿宋_GB2312"/>
          <w:sz w:val="32"/>
          <w:szCs w:val="32"/>
          <w:highlight w:val="none"/>
        </w:rPr>
        <w:t>）​</w:t>
      </w:r>
    </w:p>
    <w:p w14:paraId="7FF8F0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资产范围：现场踏勘确认的全部废旧资产</w:t>
      </w:r>
    </w:p>
    <w:p w14:paraId="723362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资产现状：□可正常拆卸 □部分损坏需专业拆解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闲置堆放</w:t>
      </w:r>
    </w:p>
    <w:p w14:paraId="4270EF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资产存放地点：</w:t>
      </w:r>
      <w:r>
        <w:rPr>
          <w:rFonts w:hint="eastAsia" w:ascii="仿宋_GB2312" w:hAnsi="仿宋_GB2312" w:eastAsia="仿宋_GB2312" w:cs="仿宋_GB2312"/>
          <w:sz w:val="32"/>
          <w:szCs w:val="32"/>
          <w:highlight w:val="none"/>
          <w:lang w:val="en-US" w:eastAsia="zh-CN"/>
        </w:rPr>
        <w:t>西湖公园地下停车场</w:t>
      </w:r>
      <w:r>
        <w:rPr>
          <w:rFonts w:hint="eastAsia" w:ascii="仿宋_GB2312" w:hAnsi="仿宋_GB2312" w:eastAsia="仿宋_GB2312" w:cs="仿宋_GB2312"/>
          <w:sz w:val="32"/>
          <w:szCs w:val="32"/>
          <w:highlight w:val="none"/>
        </w:rPr>
        <w:t>​</w:t>
      </w:r>
    </w:p>
    <w:p w14:paraId="4D6BB3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三、回收报废方案​</w:t>
      </w:r>
    </w:p>
    <w:p w14:paraId="42EE50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回收方式：□上门拆卸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现场清运 □专业拆解后回收</w:t>
      </w:r>
    </w:p>
    <w:p w14:paraId="01495A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作业周期：自贵司通知进场之日起，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个工作日</w:t>
      </w:r>
      <w:r>
        <w:rPr>
          <w:rFonts w:hint="eastAsia" w:ascii="仿宋_GB2312" w:hAnsi="仿宋_GB2312" w:eastAsia="仿宋_GB2312" w:cs="仿宋_GB2312"/>
          <w:sz w:val="32"/>
          <w:szCs w:val="32"/>
          <w:highlight w:val="none"/>
        </w:rPr>
        <w:t>内完成全部资产的拆卸、清运及现场清理​</w:t>
      </w:r>
    </w:p>
    <w:p w14:paraId="183AA9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安全保障：作业期间将配备专业人员及防护设备，严格遵守贵司现场安全管理规定，承担因作业引发的人员安全、财产损失等全部责任​</w:t>
      </w:r>
    </w:p>
    <w:p w14:paraId="4EAA1D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四、报价说明​</w:t>
      </w:r>
    </w:p>
    <w:p w14:paraId="5A324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总报价（含税）：</w:t>
      </w:r>
      <w:bookmarkStart w:id="0" w:name="_GoBack"/>
      <w:bookmarkEnd w:id="0"/>
      <w:r>
        <w:rPr>
          <w:rFonts w:hint="eastAsia" w:ascii="仿宋_GB2312" w:hAnsi="仿宋_GB2312" w:eastAsia="仿宋_GB2312" w:cs="仿宋_GB2312"/>
          <w:sz w:val="32"/>
          <w:szCs w:val="32"/>
          <w:highlight w:val="none"/>
        </w:rPr>
        <w:t>人民币</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w:t>
      </w:r>
      <w:r>
        <w:rPr>
          <w:rFonts w:hint="eastAsia" w:ascii="仿宋_GB2312" w:hAnsi="仿宋_GB2312" w:eastAsia="仿宋_GB2312" w:cs="仿宋_GB2312"/>
          <w:sz w:val="32"/>
          <w:szCs w:val="32"/>
          <w:highlight w:val="none"/>
        </w:rPr>
        <w:t>元（大写：</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w:t>
      </w:r>
    </w:p>
    <w:p w14:paraId="2EEE19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报价包含：全部废旧资产的拆卸、搬运、清运、合规处置、现场清理等所有相关费用，贵司无需额外支付其他费用​</w:t>
      </w:r>
    </w:p>
    <w:p w14:paraId="54608C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结算方式：</w:t>
      </w:r>
      <w:r>
        <w:rPr>
          <w:rFonts w:hint="eastAsia" w:ascii="仿宋_GB2312" w:hAnsi="仿宋_GB2312" w:eastAsia="仿宋_GB2312" w:cs="仿宋_GB2312"/>
          <w:sz w:val="32"/>
          <w:szCs w:val="32"/>
          <w:highlight w:val="none"/>
          <w:lang w:val="en-US" w:eastAsia="zh-CN"/>
        </w:rPr>
        <w:t>全额预付。</w:t>
      </w:r>
      <w:r>
        <w:rPr>
          <w:rFonts w:hint="eastAsia" w:ascii="仿宋_GB2312" w:hAnsi="仿宋_GB2312" w:eastAsia="仿宋_GB2312" w:cs="仿宋_GB2312"/>
          <w:sz w:val="32"/>
          <w:szCs w:val="32"/>
          <w:highlight w:val="none"/>
        </w:rPr>
        <w:t>​</w:t>
      </w:r>
    </w:p>
    <w:p w14:paraId="42FA32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p>
    <w:p w14:paraId="787D9A8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p>
    <w:p w14:paraId="591A15E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报价方（盖章）： ​</w:t>
      </w:r>
    </w:p>
    <w:p w14:paraId="6A62722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日期：</w:t>
      </w:r>
    </w:p>
    <w:p w14:paraId="0FAE8B7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F5180"/>
    <w:rsid w:val="09CB6495"/>
    <w:rsid w:val="125D34BF"/>
    <w:rsid w:val="15AE56AD"/>
    <w:rsid w:val="32F7411E"/>
    <w:rsid w:val="373B27B5"/>
    <w:rsid w:val="42D950B7"/>
    <w:rsid w:val="43C15EBC"/>
    <w:rsid w:val="498D3E14"/>
    <w:rsid w:val="563C00B7"/>
    <w:rsid w:val="5E3B6EA6"/>
    <w:rsid w:val="668A1697"/>
    <w:rsid w:val="695F5CB3"/>
    <w:rsid w:val="7DE53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538</Words>
  <Characters>539</Characters>
  <Lines>0</Lines>
  <Paragraphs>0</Paragraphs>
  <TotalTime>81</TotalTime>
  <ScaleCrop>false</ScaleCrop>
  <LinksUpToDate>false</LinksUpToDate>
  <CharactersWithSpaces>567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2025-10-30T02:07:00Z</dcterms:created>
  <dc:creator>gong'cheng'zi'xun</dc:creator>
  <cp:lastModifiedBy>文木阳光小岛</cp:lastModifiedBy>
  <dcterms:modified xsi:type="dcterms:W3CDTF">2026-01-13T01:35:14Z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9C4EF02BA2704ABE95D49507AE20C7AA_12</vt:lpwstr>
  </property>
  <property fmtid="{D5CDD505-2E9C-101B-9397-08002B2CF9AE}" pid="4" name="KSOTemplateDocerSaveRecord">
    <vt:lpwstr>eyJoZGlkIjoiZmFjODZmYzU3YWI3YjJiMDgyMDNlY2I1ZWNjNGVhNzEiLCJ1c2VySWQiOiI0ODAyMjA5NDkifQ==</vt:lpwstr>
  </property>
</Properties>
</file>